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A54" w:rsidRDefault="005E7A54" w:rsidP="00F32AE9">
      <w:pPr>
        <w:ind w:firstLine="0"/>
      </w:pPr>
    </w:p>
    <w:p w:rsidR="005E7A54" w:rsidRDefault="009604F3" w:rsidP="00F32AE9">
      <w:pPr>
        <w:spacing w:after="0"/>
        <w:ind w:firstLine="0"/>
        <w:jc w:val="center"/>
        <w:rPr>
          <w:b/>
        </w:rPr>
      </w:pPr>
      <w:r w:rsidRPr="005E7A54">
        <w:rPr>
          <w:b/>
        </w:rPr>
        <w:t>Diabetes Hypertension Management Case Study</w:t>
      </w:r>
    </w:p>
    <w:p w:rsidR="005E7A54" w:rsidRDefault="005E7A54" w:rsidP="00F32AE9">
      <w:pPr>
        <w:spacing w:after="0"/>
        <w:ind w:firstLine="0"/>
        <w:jc w:val="center"/>
        <w:rPr>
          <w:b/>
        </w:rPr>
      </w:pPr>
    </w:p>
    <w:p w:rsidR="00F32AE9" w:rsidRDefault="00F32AE9" w:rsidP="00F32AE9">
      <w:pPr>
        <w:spacing w:after="0"/>
        <w:ind w:firstLine="0"/>
        <w:jc w:val="center"/>
        <w:rPr>
          <w:b/>
        </w:rPr>
      </w:pPr>
    </w:p>
    <w:p w:rsidR="00F32AE9" w:rsidRDefault="00F32AE9" w:rsidP="00F32AE9">
      <w:pPr>
        <w:spacing w:after="0"/>
        <w:ind w:firstLine="0"/>
        <w:jc w:val="center"/>
        <w:rPr>
          <w:b/>
        </w:rPr>
      </w:pPr>
    </w:p>
    <w:p w:rsidR="00F32AE9" w:rsidRDefault="00F32AE9" w:rsidP="00F32AE9">
      <w:pPr>
        <w:spacing w:after="0"/>
        <w:ind w:firstLine="0"/>
        <w:jc w:val="center"/>
        <w:rPr>
          <w:b/>
        </w:rPr>
      </w:pPr>
    </w:p>
    <w:p w:rsidR="005E7A54" w:rsidRDefault="009604F3" w:rsidP="00F32AE9">
      <w:pPr>
        <w:spacing w:after="0"/>
        <w:ind w:firstLine="0"/>
        <w:jc w:val="center"/>
      </w:pPr>
      <w:r>
        <w:t>Student name</w:t>
      </w:r>
    </w:p>
    <w:p w:rsidR="005E7A54" w:rsidRDefault="009604F3" w:rsidP="00F32AE9">
      <w:pPr>
        <w:spacing w:after="0"/>
        <w:ind w:firstLine="0"/>
        <w:jc w:val="center"/>
      </w:pPr>
      <w:r>
        <w:t>Institution affiliation</w:t>
      </w:r>
    </w:p>
    <w:p w:rsidR="005E7A54" w:rsidRDefault="009604F3" w:rsidP="00F32AE9">
      <w:pPr>
        <w:spacing w:after="0"/>
        <w:ind w:firstLine="0"/>
        <w:jc w:val="center"/>
      </w:pPr>
      <w:r>
        <w:t>Course code</w:t>
      </w:r>
    </w:p>
    <w:p w:rsidR="005E7A54" w:rsidRDefault="009604F3" w:rsidP="00F32AE9">
      <w:pPr>
        <w:spacing w:after="0"/>
        <w:ind w:firstLine="0"/>
        <w:jc w:val="center"/>
      </w:pPr>
      <w:r>
        <w:t>Instructor’s name</w:t>
      </w:r>
    </w:p>
    <w:p w:rsidR="005E7A54" w:rsidRDefault="009604F3" w:rsidP="00F32AE9">
      <w:pPr>
        <w:spacing w:after="0"/>
        <w:ind w:firstLine="0"/>
        <w:jc w:val="center"/>
      </w:pPr>
      <w:r>
        <w:t>Date</w:t>
      </w:r>
    </w:p>
    <w:p w:rsidR="005E7A54" w:rsidRDefault="005E7A54" w:rsidP="005E7A54">
      <w:pPr>
        <w:rPr>
          <w:b/>
        </w:rPr>
      </w:pPr>
    </w:p>
    <w:p w:rsidR="005E7A54" w:rsidRDefault="005E7A54" w:rsidP="005E7A54">
      <w:pPr>
        <w:rPr>
          <w:b/>
        </w:rPr>
      </w:pPr>
    </w:p>
    <w:p w:rsidR="005E7A54" w:rsidRDefault="005E7A54" w:rsidP="005E7A54">
      <w:pPr>
        <w:rPr>
          <w:b/>
        </w:rPr>
      </w:pPr>
    </w:p>
    <w:p w:rsidR="005E7A54" w:rsidRDefault="009604F3">
      <w:pPr>
        <w:spacing w:line="259" w:lineRule="auto"/>
        <w:ind w:firstLine="0"/>
        <w:rPr>
          <w:b/>
        </w:rPr>
      </w:pPr>
      <w:r>
        <w:rPr>
          <w:b/>
        </w:rPr>
        <w:br w:type="page"/>
      </w:r>
    </w:p>
    <w:p w:rsidR="005E7A54" w:rsidRDefault="009604F3" w:rsidP="00F32AE9">
      <w:pPr>
        <w:ind w:firstLine="0"/>
        <w:jc w:val="center"/>
        <w:rPr>
          <w:b/>
        </w:rPr>
      </w:pPr>
      <w:r>
        <w:rPr>
          <w:b/>
        </w:rPr>
        <w:lastRenderedPageBreak/>
        <w:t>Case Study: Choice 1</w:t>
      </w:r>
    </w:p>
    <w:p w:rsidR="005E7A54" w:rsidRDefault="009604F3" w:rsidP="005E7A54">
      <w:r>
        <w:t>The case scenario is of Janice, a 64-year-old diabetic hypertensive black female. Currently</w:t>
      </w:r>
      <w:r w:rsidR="00540B53">
        <w:t>,</w:t>
      </w:r>
      <w:r>
        <w:t xml:space="preserve"> she is controlled on metformin 100mg, lisinopril 20mg daily and Norvasc 10mg daily. Her most recent blood cholesterol</w:t>
      </w:r>
      <w:r w:rsidR="00540B53">
        <w:t xml:space="preserve"> </w:t>
      </w:r>
      <w:r>
        <w:t>(360</w:t>
      </w:r>
      <w:r w:rsidR="000201D2">
        <w:t xml:space="preserve"> mg/dL</w:t>
      </w:r>
      <w:r>
        <w:t xml:space="preserve">), </w:t>
      </w:r>
      <w:r w:rsidR="000201D2">
        <w:t>triglycerides</w:t>
      </w:r>
      <w:r>
        <w:t xml:space="preserve"> </w:t>
      </w:r>
      <w:r w:rsidR="00540B53">
        <w:t xml:space="preserve">(450 mg/dL) </w:t>
      </w:r>
      <w:r>
        <w:t>are elevated</w:t>
      </w:r>
      <w:r w:rsidR="00540B53">
        <w:t xml:space="preserve">. </w:t>
      </w:r>
      <w:r w:rsidR="000201D2">
        <w:t xml:space="preserve"> </w:t>
      </w:r>
      <w:r w:rsidR="00540B53">
        <w:t>H</w:t>
      </w:r>
      <w:r w:rsidR="000201D2">
        <w:t>er blood low-density lipoprotein levels</w:t>
      </w:r>
      <w:r w:rsidR="002E5CC5">
        <w:t>, LDL</w:t>
      </w:r>
      <w:r w:rsidR="000201D2">
        <w:t xml:space="preserve"> are</w:t>
      </w:r>
      <w:r w:rsidR="00540B53">
        <w:t xml:space="preserve"> also</w:t>
      </w:r>
      <w:r w:rsidR="000201D2">
        <w:t xml:space="preserve"> elevated (220 mg/dL)</w:t>
      </w:r>
      <w:r w:rsidR="002E5CC5">
        <w:t>. However, her high-density lipoproteins, HDL</w:t>
      </w:r>
      <w:r w:rsidR="00A46F40">
        <w:t xml:space="preserve"> </w:t>
      </w:r>
      <w:r w:rsidR="00A82564">
        <w:t xml:space="preserve">levels </w:t>
      </w:r>
      <w:r w:rsidR="00A46F40">
        <w:t>(60 mg/dL)</w:t>
      </w:r>
      <w:r w:rsidR="002E5CC5">
        <w:t xml:space="preserve"> are normal, according to </w:t>
      </w:r>
      <w:sdt>
        <w:sdtPr>
          <w:id w:val="-1787650773"/>
          <w:citation/>
        </w:sdtPr>
        <w:sdtEndPr/>
        <w:sdtContent>
          <w:r w:rsidR="002E5CC5">
            <w:fldChar w:fldCharType="begin"/>
          </w:r>
          <w:r w:rsidR="002E5CC5">
            <w:instrText xml:space="preserve"> CITATION Dev19 \l 1033 </w:instrText>
          </w:r>
          <w:r w:rsidR="002E5CC5">
            <w:fldChar w:fldCharType="separate"/>
          </w:r>
          <w:r w:rsidR="00540B53">
            <w:rPr>
              <w:noProof/>
            </w:rPr>
            <w:t>(Devkota &amp; Staros, 2019)</w:t>
          </w:r>
          <w:r w:rsidR="002E5CC5">
            <w:fldChar w:fldCharType="end"/>
          </w:r>
        </w:sdtContent>
      </w:sdt>
      <w:r w:rsidR="00A46F40">
        <w:t xml:space="preserve">. </w:t>
      </w:r>
      <w:r w:rsidR="00A82564">
        <w:t xml:space="preserve">Her creatinine levels (1.2mmol/L) and glomerular filtration rates are normal. </w:t>
      </w:r>
      <w:r w:rsidR="003149F6">
        <w:t xml:space="preserve">Her current blood pressure is 150/90 mmHg. </w:t>
      </w:r>
    </w:p>
    <w:p w:rsidR="001E1DA6" w:rsidRPr="001E1DA6" w:rsidRDefault="009604F3" w:rsidP="00F32AE9">
      <w:pPr>
        <w:ind w:firstLine="0"/>
        <w:jc w:val="center"/>
        <w:rPr>
          <w:b/>
        </w:rPr>
      </w:pPr>
      <w:r w:rsidRPr="001E1DA6">
        <w:rPr>
          <w:b/>
        </w:rPr>
        <w:t xml:space="preserve">Her </w:t>
      </w:r>
      <w:r w:rsidR="00F32AE9" w:rsidRPr="001E1DA6">
        <w:rPr>
          <w:b/>
        </w:rPr>
        <w:t>Management</w:t>
      </w:r>
    </w:p>
    <w:p w:rsidR="00540B53" w:rsidRDefault="009604F3" w:rsidP="00540B53">
      <w:r>
        <w:t>Janice is managed on metformin for her diabetes mellitus. Metformin reduces the production of glucose from glycogen in the liver</w:t>
      </w:r>
      <w:r w:rsidR="00F32AE9">
        <w:rPr>
          <w:noProof/>
        </w:rPr>
        <w:t xml:space="preserve"> (Graham et al., 2017)</w:t>
      </w:r>
      <w:r>
        <w:t xml:space="preserve">, thereby reducing the amount of glucose in the blood. </w:t>
      </w:r>
      <w:r w:rsidR="001A0473">
        <w:t xml:space="preserve">This pathway in the liver increases tissues sensitivity to insulin. </w:t>
      </w:r>
      <w:r w:rsidR="0089019C">
        <w:t>Metformin also enhances glucose</w:t>
      </w:r>
      <w:r w:rsidR="001A0473">
        <w:t xml:space="preserve"> utilization by the enterocytes. Metformin is the first-line drug of choice for the management of hypertension. </w:t>
      </w:r>
      <w:r w:rsidR="00681869">
        <w:t>Metformin has also been found to have benefits of reducing microvascular disease risk in people with diabetes</w:t>
      </w:r>
      <w:sdt>
        <w:sdtPr>
          <w:id w:val="1531990309"/>
          <w:citation/>
        </w:sdtPr>
        <w:sdtEndPr/>
        <w:sdtContent>
          <w:r w:rsidR="00681869">
            <w:fldChar w:fldCharType="begin"/>
          </w:r>
          <w:r w:rsidR="00681869">
            <w:instrText xml:space="preserve"> CITATION Kha20 \l 1033 </w:instrText>
          </w:r>
          <w:r w:rsidR="00681869">
            <w:fldChar w:fldCharType="separate"/>
          </w:r>
          <w:r>
            <w:rPr>
              <w:noProof/>
            </w:rPr>
            <w:t xml:space="preserve"> (Khardori &amp; Griffing, 2020)</w:t>
          </w:r>
          <w:r w:rsidR="00681869">
            <w:fldChar w:fldCharType="end"/>
          </w:r>
        </w:sdtContent>
      </w:sdt>
      <w:r w:rsidR="00681869">
        <w:t>. Lisinopril is an angiotensin-converting enzyme (ACE) inhibitor. It inhibits the formation of angiotensin II, which is a peripheral vasoconstrictor. Amlodipine is a calcium channel blocker that causes vasodilation by blocking the entry of calcium into smooth muscles cell of peripheral vasculature</w:t>
      </w:r>
      <w:sdt>
        <w:sdtPr>
          <w:id w:val="1997147120"/>
          <w:citation/>
        </w:sdtPr>
        <w:sdtEndPr/>
        <w:sdtContent>
          <w:r w:rsidR="004C0785">
            <w:fldChar w:fldCharType="begin"/>
          </w:r>
          <w:r w:rsidR="004C0785">
            <w:instrText xml:space="preserve"> CITATION Bul20 \l 1033 </w:instrText>
          </w:r>
          <w:r w:rsidR="004C0785">
            <w:fldChar w:fldCharType="separate"/>
          </w:r>
          <w:r>
            <w:rPr>
              <w:noProof/>
            </w:rPr>
            <w:t xml:space="preserve"> (Bulsara &amp; Cassagnol, 2020)</w:t>
          </w:r>
          <w:r w:rsidR="004C0785">
            <w:fldChar w:fldCharType="end"/>
          </w:r>
        </w:sdtContent>
      </w:sdt>
      <w:r w:rsidR="00681869">
        <w:t>.</w:t>
      </w:r>
      <w:r w:rsidR="00CB1FCE">
        <w:t xml:space="preserve"> There is no drug class f</w:t>
      </w:r>
      <w:r w:rsidR="00C938E6">
        <w:t>o</w:t>
      </w:r>
      <w:r w:rsidR="00CB1FCE">
        <w:t>r hypertension preferred over others according to the latest protocols and publications on the management of hypertension in diabetes</w:t>
      </w:r>
      <w:r w:rsidR="00F32AE9">
        <w:rPr>
          <w:noProof/>
        </w:rPr>
        <w:t xml:space="preserve"> (Passarella et al., 2018)</w:t>
      </w:r>
      <w:r w:rsidR="00CB1FCE">
        <w:t xml:space="preserve">. </w:t>
      </w:r>
      <w:r w:rsidR="00C938E6">
        <w:t xml:space="preserve">However, it is recommended by the </w:t>
      </w:r>
      <w:r w:rsidR="00133453">
        <w:t xml:space="preserve">American </w:t>
      </w:r>
      <w:r w:rsidR="00C938E6">
        <w:t>Diabet</w:t>
      </w:r>
      <w:r w:rsidR="00133453">
        <w:t>e</w:t>
      </w:r>
      <w:r w:rsidR="00C938E6">
        <w:t>s Association</w:t>
      </w:r>
      <w:r w:rsidR="00133453">
        <w:t xml:space="preserve"> (ADA)</w:t>
      </w:r>
      <w:r w:rsidR="00C938E6">
        <w:t xml:space="preserve"> that ACE inhibitors and angiotensin receptor blockers </w:t>
      </w:r>
      <w:r w:rsidR="004C0785">
        <w:t>should be used</w:t>
      </w:r>
      <w:r w:rsidR="00133453">
        <w:t xml:space="preserve"> as the f</w:t>
      </w:r>
      <w:r w:rsidR="00C938E6">
        <w:t>i</w:t>
      </w:r>
      <w:r w:rsidR="00133453">
        <w:t>r</w:t>
      </w:r>
      <w:r w:rsidR="00C938E6">
        <w:t>st line in the management of diabetes in hypertension.</w:t>
      </w:r>
    </w:p>
    <w:p w:rsidR="001E1DA6" w:rsidRDefault="009604F3" w:rsidP="00540B53">
      <w:r>
        <w:lastRenderedPageBreak/>
        <w:t>For many protocols, malignant hypertension is diagnosed when the systolic blood pressure is above averagely 140 mmHg after serial measurements. The target systolic blood pressure with man</w:t>
      </w:r>
      <w:r>
        <w:t>agement is about 130 mmHg</w:t>
      </w:r>
      <w:r w:rsidR="00F32AE9">
        <w:rPr>
          <w:noProof/>
        </w:rPr>
        <w:t xml:space="preserve"> (Boer et al., 2017)</w:t>
      </w:r>
      <w:r>
        <w:t xml:space="preserve">. Janice had a blood pressure of 150/90 mmHg on physical examination. This can be interpreted that </w:t>
      </w:r>
      <w:r w:rsidR="00174FDB">
        <w:t xml:space="preserve">either </w:t>
      </w:r>
      <w:r>
        <w:t>the drugs have not managed to achieve the target systolic blood pressure or Janice's drug adherence is re</w:t>
      </w:r>
      <w:r>
        <w:t>duced.</w:t>
      </w:r>
      <w:r w:rsidR="00174FDB">
        <w:t xml:space="preserve"> </w:t>
      </w:r>
      <w:r>
        <w:t>Hypertension is a significant comorbidity in patients with diabetes, and its management is given preference over other conditions</w:t>
      </w:r>
      <w:r w:rsidR="00A33E35">
        <w:rPr>
          <w:noProof/>
        </w:rPr>
        <w:t xml:space="preserve"> (Passarella </w:t>
      </w:r>
      <w:bookmarkStart w:id="0" w:name="_GoBack"/>
      <w:bookmarkEnd w:id="0"/>
      <w:r w:rsidR="00F32AE9">
        <w:rPr>
          <w:noProof/>
        </w:rPr>
        <w:t>al.,  2018)</w:t>
      </w:r>
      <w:r>
        <w:t xml:space="preserve">. </w:t>
      </w:r>
      <w:r w:rsidR="00174FDB">
        <w:t xml:space="preserve">The measurement for HbA1c is missing from history. I can, therefore, not </w:t>
      </w:r>
      <w:r w:rsidR="00F6092E">
        <w:t xml:space="preserve">comment on the </w:t>
      </w:r>
      <w:r w:rsidR="00174FDB">
        <w:t xml:space="preserve">effectiveness of Janice’s diabetic management. </w:t>
      </w:r>
    </w:p>
    <w:p w:rsidR="00F6092E" w:rsidRPr="002F3D74" w:rsidRDefault="009604F3" w:rsidP="00F32AE9">
      <w:pPr>
        <w:ind w:firstLine="0"/>
        <w:jc w:val="center"/>
        <w:rPr>
          <w:b/>
        </w:rPr>
      </w:pPr>
      <w:r w:rsidRPr="002F3D74">
        <w:rPr>
          <w:b/>
        </w:rPr>
        <w:t xml:space="preserve">Missing </w:t>
      </w:r>
      <w:r w:rsidR="00F32AE9" w:rsidRPr="002F3D74">
        <w:rPr>
          <w:b/>
        </w:rPr>
        <w:t>Information</w:t>
      </w:r>
    </w:p>
    <w:p w:rsidR="00F6092E" w:rsidRDefault="009604F3" w:rsidP="005E7A54">
      <w:r>
        <w:t>Janice is diabetic hypertensive, but from history, it is not clear which condition was diagnosed first. Diabetes has been known to risk for cardiovascular disease</w:t>
      </w:r>
      <w:r w:rsidR="00F32AE9">
        <w:rPr>
          <w:noProof/>
        </w:rPr>
        <w:t xml:space="preserve"> (Correia et al., 2019)</w:t>
      </w:r>
      <w:r>
        <w:t xml:space="preserve">. Moreover, the duration for which Janice </w:t>
      </w:r>
      <w:r w:rsidR="002F3D74">
        <w:t>had been</w:t>
      </w:r>
      <w:r>
        <w:t xml:space="preserve"> on treatment for diabetes and hypertension is not known. Subjectively, I would like to know if Janice </w:t>
      </w:r>
      <w:r w:rsidR="002F3D74">
        <w:t>reported</w:t>
      </w:r>
      <w:r>
        <w:t xml:space="preserve"> </w:t>
      </w:r>
      <w:r w:rsidR="00391F4C">
        <w:t>side effects or a</w:t>
      </w:r>
      <w:r>
        <w:t>dverse drug reactions with lisinopril</w:t>
      </w:r>
      <w:r w:rsidR="00391F4C">
        <w:t xml:space="preserve"> as this </w:t>
      </w:r>
      <w:r w:rsidR="002F3D74">
        <w:t>would</w:t>
      </w:r>
      <w:r w:rsidR="00391F4C">
        <w:t xml:space="preserve"> warrant stopping the drug. Objectively, the measurements on the body mass index</w:t>
      </w:r>
      <w:r w:rsidR="00177AED">
        <w:t xml:space="preserve"> are missing, and this will determine the kind of non-pharmacologic approach to management. </w:t>
      </w:r>
      <w:r w:rsidR="002F3D74">
        <w:t>To assess the quality of management of diabetes, measurements of blood HBa1c are required after 2-3 months</w:t>
      </w:r>
      <w:r w:rsidR="00F32AE9">
        <w:rPr>
          <w:noProof/>
        </w:rPr>
        <w:t xml:space="preserve"> (Boer et al., 2017)</w:t>
      </w:r>
      <w:r w:rsidR="002F3D74">
        <w:t xml:space="preserve">. This information was missing from the history and physical examination (H&amp;P) provided. There are no signs of renal disease in Janice; however, the H&amp;P did not report any </w:t>
      </w:r>
      <w:r w:rsidR="006A362B">
        <w:t>symptoms</w:t>
      </w:r>
      <w:r w:rsidR="002F3D74">
        <w:t xml:space="preserve"> of cardiov</w:t>
      </w:r>
      <w:r w:rsidR="006A362B">
        <w:t>ascular pathology</w:t>
      </w:r>
      <w:r w:rsidR="002F3D74">
        <w:t>.</w:t>
      </w:r>
      <w:r w:rsidR="00540B53">
        <w:t xml:space="preserve"> Information on symptoms of end-organ involvement of diabetes mellitus is missing for the H&amp;P. These symptoms include diabetic foot and eye problems, among others.</w:t>
      </w:r>
    </w:p>
    <w:p w:rsidR="002F3D74" w:rsidRPr="002F3D74" w:rsidRDefault="009604F3" w:rsidP="00F32AE9">
      <w:pPr>
        <w:ind w:firstLine="0"/>
        <w:jc w:val="center"/>
        <w:rPr>
          <w:b/>
        </w:rPr>
      </w:pPr>
      <w:r w:rsidRPr="002F3D74">
        <w:rPr>
          <w:b/>
        </w:rPr>
        <w:t>Janice Treatment Plan</w:t>
      </w:r>
    </w:p>
    <w:p w:rsidR="002F3D74" w:rsidRDefault="009604F3" w:rsidP="005E7A54">
      <w:r>
        <w:lastRenderedPageBreak/>
        <w:t>Management of diabetic hypertensive patients require</w:t>
      </w:r>
      <w:r>
        <w:t xml:space="preserve">s a multidisciplinary approach. </w:t>
      </w:r>
      <w:r w:rsidR="00E27F3F">
        <w:t>The primary goals in the management of diabetes are to slow progression and prevent the development of complications</w:t>
      </w:r>
      <w:sdt>
        <w:sdtPr>
          <w:id w:val="-1006211563"/>
          <w:citation/>
        </w:sdtPr>
        <w:sdtEndPr/>
        <w:sdtContent>
          <w:r w:rsidR="00E27F3F">
            <w:fldChar w:fldCharType="begin"/>
          </w:r>
          <w:r w:rsidR="00E27F3F">
            <w:instrText xml:space="preserve"> CITATION Kha20 \l 1033 </w:instrText>
          </w:r>
          <w:r w:rsidR="00E27F3F">
            <w:fldChar w:fldCharType="separate"/>
          </w:r>
          <w:r w:rsidR="00540B53">
            <w:rPr>
              <w:noProof/>
            </w:rPr>
            <w:t xml:space="preserve"> (Khardori &amp; Griffing, 2020)</w:t>
          </w:r>
          <w:r w:rsidR="00E27F3F">
            <w:fldChar w:fldCharType="end"/>
          </w:r>
        </w:sdtContent>
      </w:sdt>
      <w:r w:rsidR="00E27F3F">
        <w:t>. Janice is also dyslipidemic</w:t>
      </w:r>
      <w:r w:rsidR="006C26EA">
        <w:t>, as shown by the</w:t>
      </w:r>
      <w:r w:rsidR="00E27F3F">
        <w:t xml:space="preserve"> lab results in the H&amp;P. With body mass index known, I would recommend non-pharmacologic remedies alongside medications given. </w:t>
      </w:r>
      <w:r w:rsidR="003149F6">
        <w:t xml:space="preserve">Statins are recommended drugs for lowering blood cholesterol in hypertensive patients on amlodipine. Statins raise HDLs and lower LDL levels and would be beneficial to Janice management. </w:t>
      </w:r>
      <w:r w:rsidR="006C26EA">
        <w:t>World health organization, WHO recommends home-based care for elderly diabetic hypertensive patients. Daily blood sugar le</w:t>
      </w:r>
      <w:r w:rsidR="003149F6">
        <w:t xml:space="preserve">vels should be near normal from </w:t>
      </w:r>
      <w:r w:rsidR="006C26EA">
        <w:t xml:space="preserve">measurements </w:t>
      </w:r>
      <w:r w:rsidR="003149F6">
        <w:t>after</w:t>
      </w:r>
      <w:r w:rsidR="006C26EA">
        <w:t xml:space="preserve"> administration of metformin. If this fails, a second anti-diabetic drug would be added</w:t>
      </w:r>
      <w:r w:rsidR="00F32AE9">
        <w:rPr>
          <w:noProof/>
        </w:rPr>
        <w:t xml:space="preserve"> (Boer et al., 2017)</w:t>
      </w:r>
      <w:r w:rsidR="006C26EA">
        <w:t xml:space="preserve"> to her regimen after consultations between her physician, nurse and her. </w:t>
      </w:r>
    </w:p>
    <w:p w:rsidR="003149F6" w:rsidRPr="006B4562" w:rsidRDefault="009604F3" w:rsidP="00F32AE9">
      <w:pPr>
        <w:ind w:firstLine="0"/>
        <w:jc w:val="center"/>
        <w:rPr>
          <w:b/>
        </w:rPr>
      </w:pPr>
      <w:r w:rsidRPr="006B4562">
        <w:rPr>
          <w:b/>
        </w:rPr>
        <w:t>Conclusion</w:t>
      </w:r>
    </w:p>
    <w:p w:rsidR="003149F6" w:rsidRDefault="009604F3" w:rsidP="005E7A54">
      <w:r>
        <w:t>Janice, a known elderly diabetic hypertensive patient, has been management but still has eleva</w:t>
      </w:r>
      <w:r>
        <w:t>ted blood pressure. Additionally, she currently has dyslipidemia with normal renal function. However, other subjective data on previous management and outcomes are missing. Statins will be preferred addition to her regimen with multidisciplinary care advis</w:t>
      </w:r>
      <w:r>
        <w:t xml:space="preserve">ed. </w:t>
      </w:r>
      <w:r w:rsidR="006B4562">
        <w:t>However,</w:t>
      </w:r>
      <w:r w:rsidR="0046623B">
        <w:t xml:space="preserve"> her management wou</w:t>
      </w:r>
      <w:r w:rsidR="006B4562">
        <w:t>l</w:t>
      </w:r>
      <w:r w:rsidR="0046623B">
        <w:t>d</w:t>
      </w:r>
      <w:r w:rsidR="006B4562">
        <w:t xml:space="preserve"> be </w:t>
      </w:r>
      <w:r w:rsidR="00AE74B9">
        <w:t>targeted</w:t>
      </w:r>
      <w:r w:rsidR="006B4562">
        <w:t xml:space="preserve"> at preventing complications and stabilizing her blood pressure. </w:t>
      </w:r>
    </w:p>
    <w:p w:rsidR="001E1DA6" w:rsidRDefault="001E1DA6" w:rsidP="005E7A54"/>
    <w:p w:rsidR="001E1DA6" w:rsidRDefault="001E1DA6">
      <w:pPr>
        <w:spacing w:line="259" w:lineRule="auto"/>
        <w:ind w:firstLine="0"/>
      </w:pPr>
    </w:p>
    <w:p w:rsidR="00F32AE9" w:rsidRDefault="00F32AE9">
      <w:pPr>
        <w:spacing w:line="259" w:lineRule="auto"/>
        <w:ind w:firstLine="0"/>
      </w:pPr>
    </w:p>
    <w:p w:rsidR="00F32AE9" w:rsidRDefault="00F32AE9">
      <w:pPr>
        <w:spacing w:line="259" w:lineRule="auto"/>
        <w:ind w:firstLine="0"/>
      </w:pPr>
    </w:p>
    <w:sdt>
      <w:sdtPr>
        <w:rPr>
          <w:rFonts w:ascii="Times New Roman" w:eastAsiaTheme="minorHAnsi" w:hAnsi="Times New Roman" w:cstheme="minorBidi"/>
          <w:color w:val="auto"/>
          <w:sz w:val="24"/>
          <w:szCs w:val="22"/>
        </w:rPr>
        <w:id w:val="734050529"/>
        <w:docPartObj>
          <w:docPartGallery w:val="Bibliographies"/>
          <w:docPartUnique/>
        </w:docPartObj>
      </w:sdtPr>
      <w:sdtEndPr/>
      <w:sdtContent>
        <w:p w:rsidR="001E1DA6" w:rsidRDefault="009604F3" w:rsidP="00540B53">
          <w:pPr>
            <w:pStyle w:val="Heading1"/>
            <w:spacing w:line="480" w:lineRule="auto"/>
            <w:jc w:val="center"/>
            <w:rPr>
              <w:rFonts w:ascii="Times New Roman" w:hAnsi="Times New Roman" w:cs="Times New Roman"/>
              <w:b/>
              <w:color w:val="000000" w:themeColor="text1"/>
              <w:sz w:val="24"/>
            </w:rPr>
          </w:pPr>
          <w:r w:rsidRPr="00540B53">
            <w:rPr>
              <w:rFonts w:ascii="Times New Roman" w:hAnsi="Times New Roman" w:cs="Times New Roman"/>
              <w:b/>
              <w:color w:val="000000" w:themeColor="text1"/>
              <w:sz w:val="24"/>
            </w:rPr>
            <w:t>References</w:t>
          </w:r>
        </w:p>
        <w:sdt>
          <w:sdtPr>
            <w:id w:val="-573587230"/>
            <w:bibliography/>
          </w:sdtPr>
          <w:sdtEndPr/>
          <w:sdtContent>
            <w:p w:rsidR="00540B53" w:rsidRDefault="009604F3" w:rsidP="00540B53">
              <w:pPr>
                <w:pStyle w:val="Bibliography"/>
                <w:ind w:left="720" w:hanging="720"/>
                <w:rPr>
                  <w:noProof/>
                  <w:szCs w:val="24"/>
                </w:rPr>
              </w:pPr>
              <w:r>
                <w:fldChar w:fldCharType="begin"/>
              </w:r>
              <w:r>
                <w:instrText xml:space="preserve"> BIBLIOGRAPHY </w:instrText>
              </w:r>
              <w:r>
                <w:fldChar w:fldCharType="separate"/>
              </w:r>
              <w:r>
                <w:rPr>
                  <w:noProof/>
                </w:rPr>
                <w:t>Boer, I. H., Bangalore, S., Benetos, A., Davis, A. M., Michos, E. D., Muntner, P., . . . Bakris, G. (2017, September</w:t>
              </w:r>
              <w:r>
                <w:rPr>
                  <w:noProof/>
                </w:rPr>
                <w:t xml:space="preserve">). Diabetes and Hypertension: A Position Statement by the American Diabetes Association. </w:t>
              </w:r>
              <w:r>
                <w:rPr>
                  <w:i/>
                  <w:iCs/>
                  <w:noProof/>
                </w:rPr>
                <w:t>Diabetes Care, 40</w:t>
              </w:r>
              <w:r>
                <w:rPr>
                  <w:noProof/>
                </w:rPr>
                <w:t>(9), 1273-1284. . doi:https://doi.org/10.2337/dci17-0026</w:t>
              </w:r>
            </w:p>
            <w:p w:rsidR="00540B53" w:rsidRDefault="009604F3" w:rsidP="00540B53">
              <w:pPr>
                <w:pStyle w:val="Bibliography"/>
                <w:ind w:left="720" w:hanging="720"/>
                <w:rPr>
                  <w:noProof/>
                </w:rPr>
              </w:pPr>
              <w:r>
                <w:rPr>
                  <w:noProof/>
                </w:rPr>
                <w:t xml:space="preserve">Bulsara, K. G., &amp; Cassagnol, M. (2020, May 20). Amlodipine. </w:t>
              </w:r>
              <w:r>
                <w:rPr>
                  <w:i/>
                  <w:iCs/>
                  <w:noProof/>
                </w:rPr>
                <w:t>StatPearls</w:t>
              </w:r>
              <w:r>
                <w:rPr>
                  <w:noProof/>
                </w:rPr>
                <w:t xml:space="preserve">. Retrieved from </w:t>
              </w:r>
              <w:r>
                <w:rPr>
                  <w:noProof/>
                </w:rPr>
                <w:t>https://www.ncbi.nlm.nih.gov/books/NBK519508/</w:t>
              </w:r>
            </w:p>
            <w:p w:rsidR="00540B53" w:rsidRDefault="009604F3" w:rsidP="00540B53">
              <w:pPr>
                <w:pStyle w:val="Bibliography"/>
                <w:ind w:left="720" w:hanging="720"/>
                <w:rPr>
                  <w:noProof/>
                </w:rPr>
              </w:pPr>
              <w:r>
                <w:rPr>
                  <w:noProof/>
                </w:rPr>
                <w:t>Correia, J. C., Lachat, S., Lagger, G., Chappuis, F., Golay, A., &amp; Beran, D. (2019, November 21). Interventions targeting hypertension and diabetes mellitus at community and primary healthcare level in low- and</w:t>
              </w:r>
              <w:r>
                <w:rPr>
                  <w:noProof/>
                </w:rPr>
                <w:t xml:space="preserve"> middle-income countries:a scoping review. </w:t>
              </w:r>
              <w:r>
                <w:rPr>
                  <w:i/>
                  <w:iCs/>
                  <w:noProof/>
                </w:rPr>
                <w:t>BMC Public Health, 1542</w:t>
              </w:r>
              <w:r>
                <w:rPr>
                  <w:noProof/>
                </w:rPr>
                <w:t>(2019). doi:https://doi.org/10.1186/s12889-019-7842-6</w:t>
              </w:r>
            </w:p>
            <w:p w:rsidR="00540B53" w:rsidRDefault="009604F3" w:rsidP="00540B53">
              <w:pPr>
                <w:pStyle w:val="Bibliography"/>
                <w:ind w:left="720" w:hanging="720"/>
                <w:rPr>
                  <w:noProof/>
                </w:rPr>
              </w:pPr>
              <w:r>
                <w:rPr>
                  <w:noProof/>
                </w:rPr>
                <w:t xml:space="preserve">Devkota, B. P., &amp; Staros, E. B. (2019, August 06). HDL Cholesterol . </w:t>
              </w:r>
              <w:r>
                <w:rPr>
                  <w:i/>
                  <w:iCs/>
                  <w:noProof/>
                </w:rPr>
                <w:t>Medscape, emedicine</w:t>
              </w:r>
              <w:r>
                <w:rPr>
                  <w:noProof/>
                </w:rPr>
                <w:t>. Retrieved from https://emedicine.medscape.com/</w:t>
              </w:r>
              <w:r>
                <w:rPr>
                  <w:noProof/>
                </w:rPr>
                <w:t>article/2087757-overview</w:t>
              </w:r>
            </w:p>
            <w:p w:rsidR="00540B53" w:rsidRDefault="009604F3" w:rsidP="00540B53">
              <w:pPr>
                <w:pStyle w:val="Bibliography"/>
                <w:ind w:left="720" w:hanging="720"/>
                <w:rPr>
                  <w:noProof/>
                </w:rPr>
              </w:pPr>
              <w:r>
                <w:rPr>
                  <w:noProof/>
                </w:rPr>
                <w:t xml:space="preserve">Graham, R., Grahame, H. D., &amp; Pearson, E. R. (2017, August 03). The mechanisms of action of metformin. </w:t>
              </w:r>
              <w:r>
                <w:rPr>
                  <w:i/>
                  <w:iCs/>
                  <w:noProof/>
                </w:rPr>
                <w:t>Diabetologia, 60</w:t>
              </w:r>
              <w:r>
                <w:rPr>
                  <w:noProof/>
                </w:rPr>
                <w:t>(9), 1577–1585. doi:10.1007/s00125-017-4342-z</w:t>
              </w:r>
            </w:p>
            <w:p w:rsidR="00540B53" w:rsidRDefault="009604F3" w:rsidP="00540B53">
              <w:pPr>
                <w:pStyle w:val="Bibliography"/>
                <w:ind w:left="720" w:hanging="720"/>
                <w:rPr>
                  <w:noProof/>
                </w:rPr>
              </w:pPr>
              <w:r>
                <w:rPr>
                  <w:noProof/>
                </w:rPr>
                <w:t>Khardori, R., &amp; Griffing, G. T. (2020, August 18). Type 2 Diabetes</w:t>
              </w:r>
              <w:r>
                <w:rPr>
                  <w:noProof/>
                </w:rPr>
                <w:t xml:space="preserve"> Mellitus Treatment &amp; Management. </w:t>
              </w:r>
              <w:r>
                <w:rPr>
                  <w:i/>
                  <w:iCs/>
                  <w:noProof/>
                </w:rPr>
                <w:t>Medscape, emedicine</w:t>
              </w:r>
              <w:r>
                <w:rPr>
                  <w:noProof/>
                </w:rPr>
                <w:t>. Retrieved from https://emedicine.medscape.com/article/117853-treatment</w:t>
              </w:r>
            </w:p>
            <w:p w:rsidR="00540B53" w:rsidRDefault="009604F3" w:rsidP="00540B53">
              <w:pPr>
                <w:pStyle w:val="Bibliography"/>
                <w:ind w:left="720" w:hanging="720"/>
                <w:rPr>
                  <w:noProof/>
                </w:rPr>
              </w:pPr>
              <w:r>
                <w:rPr>
                  <w:noProof/>
                </w:rPr>
                <w:t>Passarella, P., Kiseleva, T. A., Valeeva, F. V., &amp; Gosmanov, A. R. (2018, August). Hypertension Management in Diabetes: 2018 Updat</w:t>
              </w:r>
              <w:r>
                <w:rPr>
                  <w:noProof/>
                </w:rPr>
                <w:t xml:space="preserve">e. </w:t>
              </w:r>
              <w:r>
                <w:rPr>
                  <w:i/>
                  <w:iCs/>
                  <w:noProof/>
                </w:rPr>
                <w:t>Diabetes Spectrum, 31</w:t>
              </w:r>
              <w:r>
                <w:rPr>
                  <w:noProof/>
                </w:rPr>
                <w:t>(3), 218-224. doi:https://doi.org/10.2337/ds17-0085</w:t>
              </w:r>
            </w:p>
            <w:p w:rsidR="001E1DA6" w:rsidRDefault="009604F3" w:rsidP="00540B53">
              <w:r>
                <w:rPr>
                  <w:b/>
                  <w:bCs/>
                  <w:noProof/>
                </w:rPr>
                <w:lastRenderedPageBreak/>
                <w:fldChar w:fldCharType="end"/>
              </w:r>
            </w:p>
          </w:sdtContent>
        </w:sdt>
      </w:sdtContent>
    </w:sdt>
    <w:p w:rsidR="001E1DA6" w:rsidRPr="005E7A54" w:rsidRDefault="001E1DA6" w:rsidP="005E7A54"/>
    <w:sectPr w:rsidR="001E1DA6" w:rsidRPr="005E7A54" w:rsidSect="00F32AE9">
      <w:headerReference w:type="default" r:id="rId8"/>
      <w:headerReference w:type="firs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04F3" w:rsidRDefault="009604F3">
      <w:pPr>
        <w:spacing w:after="0" w:line="240" w:lineRule="auto"/>
      </w:pPr>
      <w:r>
        <w:separator/>
      </w:r>
    </w:p>
  </w:endnote>
  <w:endnote w:type="continuationSeparator" w:id="0">
    <w:p w:rsidR="009604F3" w:rsidRDefault="00960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04F3" w:rsidRDefault="009604F3">
      <w:pPr>
        <w:spacing w:after="0" w:line="240" w:lineRule="auto"/>
      </w:pPr>
      <w:r>
        <w:separator/>
      </w:r>
    </w:p>
  </w:footnote>
  <w:footnote w:type="continuationSeparator" w:id="0">
    <w:p w:rsidR="009604F3" w:rsidRDefault="009604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4663952"/>
      <w:docPartObj>
        <w:docPartGallery w:val="Page Numbers (Top of Page)"/>
        <w:docPartUnique/>
      </w:docPartObj>
    </w:sdtPr>
    <w:sdtEndPr>
      <w:rPr>
        <w:noProof/>
      </w:rPr>
    </w:sdtEndPr>
    <w:sdtContent>
      <w:p w:rsidR="00F32AE9" w:rsidRDefault="009604F3">
        <w:pPr>
          <w:pStyle w:val="Header"/>
          <w:jc w:val="right"/>
        </w:pPr>
        <w:r>
          <w:fldChar w:fldCharType="begin"/>
        </w:r>
        <w:r>
          <w:instrText xml:space="preserve"> PAGE   \* MERGEFORMAT </w:instrText>
        </w:r>
        <w:r>
          <w:fldChar w:fldCharType="separate"/>
        </w:r>
        <w:r w:rsidR="00113094">
          <w:rPr>
            <w:noProof/>
          </w:rPr>
          <w:t>5</w:t>
        </w:r>
        <w:r>
          <w:rPr>
            <w:noProof/>
          </w:rPr>
          <w:fldChar w:fldCharType="end"/>
        </w:r>
      </w:p>
    </w:sdtContent>
  </w:sdt>
  <w:p w:rsidR="005E7A54" w:rsidRDefault="005E7A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3034065"/>
      <w:docPartObj>
        <w:docPartGallery w:val="Page Numbers (Top of Page)"/>
        <w:docPartUnique/>
      </w:docPartObj>
    </w:sdtPr>
    <w:sdtEndPr>
      <w:rPr>
        <w:noProof/>
      </w:rPr>
    </w:sdtEndPr>
    <w:sdtContent>
      <w:p w:rsidR="005E7A54" w:rsidRDefault="009604F3">
        <w:pPr>
          <w:pStyle w:val="Header"/>
          <w:jc w:val="right"/>
        </w:pPr>
        <w:r>
          <w:fldChar w:fldCharType="begin"/>
        </w:r>
        <w:r>
          <w:instrText xml:space="preserve"> PAGE   \* MERGEFORMAT </w:instrText>
        </w:r>
        <w:r>
          <w:fldChar w:fldCharType="separate"/>
        </w:r>
        <w:r w:rsidR="00F32AE9">
          <w:rPr>
            <w:noProof/>
          </w:rPr>
          <w:t>1</w:t>
        </w:r>
        <w:r>
          <w:rPr>
            <w:noProof/>
          </w:rPr>
          <w:fldChar w:fldCharType="end"/>
        </w:r>
      </w:p>
    </w:sdtContent>
  </w:sdt>
  <w:p w:rsidR="005E7A54" w:rsidRDefault="005E7A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A54"/>
    <w:rsid w:val="000201D2"/>
    <w:rsid w:val="00113094"/>
    <w:rsid w:val="00133453"/>
    <w:rsid w:val="00174FDB"/>
    <w:rsid w:val="00177AED"/>
    <w:rsid w:val="001A0473"/>
    <w:rsid w:val="001E1DA6"/>
    <w:rsid w:val="00236A5E"/>
    <w:rsid w:val="002E5CC5"/>
    <w:rsid w:val="002F358F"/>
    <w:rsid w:val="002F3D74"/>
    <w:rsid w:val="003149F6"/>
    <w:rsid w:val="00391F4C"/>
    <w:rsid w:val="0046623B"/>
    <w:rsid w:val="004922E5"/>
    <w:rsid w:val="004C0785"/>
    <w:rsid w:val="00540B53"/>
    <w:rsid w:val="00544EAB"/>
    <w:rsid w:val="005E7A54"/>
    <w:rsid w:val="00681869"/>
    <w:rsid w:val="006A362B"/>
    <w:rsid w:val="006B4562"/>
    <w:rsid w:val="006C26EA"/>
    <w:rsid w:val="0078558B"/>
    <w:rsid w:val="0089019C"/>
    <w:rsid w:val="009604F3"/>
    <w:rsid w:val="00A33E35"/>
    <w:rsid w:val="00A46F40"/>
    <w:rsid w:val="00A82564"/>
    <w:rsid w:val="00AE74B9"/>
    <w:rsid w:val="00C938E6"/>
    <w:rsid w:val="00CB1FCE"/>
    <w:rsid w:val="00E27F3F"/>
    <w:rsid w:val="00F32AE9"/>
    <w:rsid w:val="00F60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A54"/>
    <w:pPr>
      <w:spacing w:line="480" w:lineRule="auto"/>
      <w:ind w:firstLine="720"/>
    </w:pPr>
  </w:style>
  <w:style w:type="paragraph" w:styleId="Heading1">
    <w:name w:val="heading 1"/>
    <w:basedOn w:val="Normal"/>
    <w:next w:val="Normal"/>
    <w:link w:val="Heading1Char"/>
    <w:uiPriority w:val="9"/>
    <w:qFormat/>
    <w:rsid w:val="001E1DA6"/>
    <w:pPr>
      <w:keepNext/>
      <w:keepLines/>
      <w:spacing w:before="240" w:after="0" w:line="259" w:lineRule="auto"/>
      <w:ind w:firstLine="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A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A54"/>
  </w:style>
  <w:style w:type="paragraph" w:styleId="Footer">
    <w:name w:val="footer"/>
    <w:basedOn w:val="Normal"/>
    <w:link w:val="FooterChar"/>
    <w:uiPriority w:val="99"/>
    <w:unhideWhenUsed/>
    <w:rsid w:val="005E7A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A54"/>
  </w:style>
  <w:style w:type="character" w:customStyle="1" w:styleId="Heading1Char">
    <w:name w:val="Heading 1 Char"/>
    <w:basedOn w:val="DefaultParagraphFont"/>
    <w:link w:val="Heading1"/>
    <w:uiPriority w:val="9"/>
    <w:rsid w:val="001E1DA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E1DA6"/>
  </w:style>
  <w:style w:type="paragraph" w:styleId="BalloonText">
    <w:name w:val="Balloon Text"/>
    <w:basedOn w:val="Normal"/>
    <w:link w:val="BalloonTextChar"/>
    <w:uiPriority w:val="99"/>
    <w:semiHidden/>
    <w:unhideWhenUsed/>
    <w:rsid w:val="00F32A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A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A54"/>
    <w:pPr>
      <w:spacing w:line="480" w:lineRule="auto"/>
      <w:ind w:firstLine="720"/>
    </w:pPr>
  </w:style>
  <w:style w:type="paragraph" w:styleId="Heading1">
    <w:name w:val="heading 1"/>
    <w:basedOn w:val="Normal"/>
    <w:next w:val="Normal"/>
    <w:link w:val="Heading1Char"/>
    <w:uiPriority w:val="9"/>
    <w:qFormat/>
    <w:rsid w:val="001E1DA6"/>
    <w:pPr>
      <w:keepNext/>
      <w:keepLines/>
      <w:spacing w:before="240" w:after="0" w:line="259" w:lineRule="auto"/>
      <w:ind w:firstLine="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A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A54"/>
  </w:style>
  <w:style w:type="paragraph" w:styleId="Footer">
    <w:name w:val="footer"/>
    <w:basedOn w:val="Normal"/>
    <w:link w:val="FooterChar"/>
    <w:uiPriority w:val="99"/>
    <w:unhideWhenUsed/>
    <w:rsid w:val="005E7A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A54"/>
  </w:style>
  <w:style w:type="character" w:customStyle="1" w:styleId="Heading1Char">
    <w:name w:val="Heading 1 Char"/>
    <w:basedOn w:val="DefaultParagraphFont"/>
    <w:link w:val="Heading1"/>
    <w:uiPriority w:val="9"/>
    <w:rsid w:val="001E1DA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E1DA6"/>
  </w:style>
  <w:style w:type="paragraph" w:styleId="BalloonText">
    <w:name w:val="Balloon Text"/>
    <w:basedOn w:val="Normal"/>
    <w:link w:val="BalloonTextChar"/>
    <w:uiPriority w:val="99"/>
    <w:semiHidden/>
    <w:unhideWhenUsed/>
    <w:rsid w:val="00F32A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A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Dev19</b:Tag>
    <b:SourceType>JournalArticle</b:SourceType>
    <b:Guid>{FB557698-F48A-4E9A-A913-4417A9032127}</b:Guid>
    <b:Author>
      <b:Author>
        <b:NameList>
          <b:Person>
            <b:Last>Devkota</b:Last>
            <b:First>Bishnu</b:First>
            <b:Middle>Prasad</b:Middle>
          </b:Person>
          <b:Person>
            <b:Last>Staros</b:Last>
            <b:First>Eric</b:First>
            <b:Middle>B</b:Middle>
          </b:Person>
        </b:NameList>
      </b:Author>
    </b:Author>
    <b:Title>HDL Cholesterol </b:Title>
    <b:JournalName>Medscape, emedicine</b:JournalName>
    <b:Year>2019</b:Year>
    <b:Month>August</b:Month>
    <b:Day>06</b:Day>
    <b:URL>https://emedicine.medscape.com/article/2087757-overview</b:URL>
    <b:RefOrder>1</b:RefOrder>
  </b:Source>
  <b:Source>
    <b:Tag>Ren17</b:Tag>
    <b:SourceType>JournalArticle</b:SourceType>
    <b:Guid>{DF32298D-CDBB-4639-91CA-13BEE4E08652}</b:Guid>
    <b:Author>
      <b:Author>
        <b:NameList>
          <b:Person>
            <b:Last>Graham</b:Last>
            <b:First>Rena</b:First>
          </b:Person>
          <b:Person>
            <b:Last>Grahame</b:Last>
            <b:First>Hardie</b:First>
            <b:Middle>D.</b:Middle>
          </b:Person>
          <b:Person>
            <b:Last>Pearson</b:Last>
            <b:First>Ewan</b:First>
            <b:Middle>R.</b:Middle>
          </b:Person>
        </b:NameList>
      </b:Author>
    </b:Author>
    <b:Title>The mechanisms of action of metformin</b:Title>
    <b:JournalName>Diabetologia</b:JournalName>
    <b:Year>2017</b:Year>
    <b:Pages>1577–1585</b:Pages>
    <b:Month>August</b:Month>
    <b:Day>03</b:Day>
    <b:Volume>60</b:Volume>
    <b:Issue>9</b:Issue>
    <b:URL>https://www.ncbi.nlm.nih.gov/pmc/articles/PMC5552828/</b:URL>
    <b:DOI>10.1007/s00125-017-4342-z</b:DOI>
    <b:RefOrder>2</b:RefOrder>
  </b:Source>
  <b:Source>
    <b:Tag>Kha20</b:Tag>
    <b:SourceType>JournalArticle</b:SourceType>
    <b:Guid>{03F2713C-47AE-4BA0-A7FE-0B4BED520B95}</b:Guid>
    <b:Author>
      <b:Author>
        <b:NameList>
          <b:Person>
            <b:Last>Khardori</b:Last>
            <b:First>Romesh</b:First>
          </b:Person>
          <b:Person>
            <b:Last>Griffing</b:Last>
            <b:First>George</b:First>
            <b:Middle>T</b:Middle>
          </b:Person>
        </b:NameList>
      </b:Author>
    </b:Author>
    <b:Title>Type 2 Diabetes Mellitus Treatment &amp; Management</b:Title>
    <b:JournalName>Medscape, emedicine</b:JournalName>
    <b:Year>2020</b:Year>
    <b:Month>August</b:Month>
    <b:Day>18</b:Day>
    <b:URL>https://emedicine.medscape.com/article/117853-treatment</b:URL>
    <b:RefOrder>3</b:RefOrder>
  </b:Source>
  <b:Source>
    <b:Tag>Bul20</b:Tag>
    <b:SourceType>JournalArticle</b:SourceType>
    <b:Guid>{FF0A1A65-BD53-441A-9B43-C2050424C266}</b:Guid>
    <b:Author>
      <b:Author>
        <b:NameList>
          <b:Person>
            <b:Last>Bulsara</b:Last>
            <b:First>Kishen</b:First>
            <b:Middle>G.</b:Middle>
          </b:Person>
          <b:Person>
            <b:Last>Cassagnol</b:Last>
            <b:First>Manouchkathe</b:First>
          </b:Person>
        </b:NameList>
      </b:Author>
    </b:Author>
    <b:Title>Amlodipine</b:Title>
    <b:JournalName>StatPearls</b:JournalName>
    <b:Year>2020</b:Year>
    <b:Month>May</b:Month>
    <b:Day>20</b:Day>
    <b:URL>https://www.ncbi.nlm.nih.gov/books/NBK519508/</b:URL>
    <b:RefOrder>4</b:RefOrder>
  </b:Source>
  <b:Source>
    <b:Tag>Pas18</b:Tag>
    <b:SourceType>JournalArticle</b:SourceType>
    <b:Guid>{F5B2DDBD-C7F4-4CC5-AD87-13C772F6DA03}</b:Guid>
    <b:Author>
      <b:Author>
        <b:NameList>
          <b:Person>
            <b:Last>Passarella</b:Last>
            <b:First>Pasquale</b:First>
          </b:Person>
          <b:Person>
            <b:Last>Kiseleva</b:Last>
            <b:First>Tatiana</b:First>
            <b:Middle>A.</b:Middle>
          </b:Person>
          <b:Person>
            <b:Last>Valeeva</b:Last>
            <b:First>Farida</b:First>
            <b:Middle>V.</b:Middle>
          </b:Person>
          <b:Person>
            <b:Last>Gosmanov</b:Last>
            <b:First>Aidar</b:First>
            <b:Middle>R.</b:Middle>
          </b:Person>
        </b:NameList>
      </b:Author>
    </b:Author>
    <b:Title>Hypertension Management in Diabetes: 2018 Update</b:Title>
    <b:JournalName>Diabetes Spectrum</b:JournalName>
    <b:Year>2018</b:Year>
    <b:Pages>218-224</b:Pages>
    <b:Month>August</b:Month>
    <b:Volume>31</b:Volume>
    <b:Issue>3</b:Issue>
    <b:URL>https://spectrum.diabetesjournals.org/content/31/3/218</b:URL>
    <b:DOI>https://doi.org/10.2337/ds17-0085</b:DOI>
    <b:RefOrder>5</b:RefOrder>
  </b:Source>
  <b:Source>
    <b:Tag>Boe17</b:Tag>
    <b:SourceType>JournalArticle</b:SourceType>
    <b:Guid>{BF4843A2-AE69-4F41-81A0-F2ECB13C3097}</b:Guid>
    <b:Author>
      <b:Author>
        <b:NameList>
          <b:Person>
            <b:Last>Boer</b:Last>
            <b:First>Ian</b:First>
            <b:Middle>H. de</b:Middle>
          </b:Person>
          <b:Person>
            <b:Last>Bangalore</b:Last>
            <b:First>Sripal</b:First>
          </b:Person>
          <b:Person>
            <b:Last>Benetos</b:Last>
            <b:First>Athanase</b:First>
          </b:Person>
          <b:Person>
            <b:Last>Davis</b:Last>
            <b:First>Andrew</b:First>
            <b:Middle>M.</b:Middle>
          </b:Person>
          <b:Person>
            <b:Last>Michos</b:Last>
            <b:First>Erin</b:First>
            <b:Middle>D.</b:Middle>
          </b:Person>
          <b:Person>
            <b:Last>Muntner</b:Last>
            <b:First>Paul</b:First>
          </b:Person>
          <b:Person>
            <b:Last>Rossing</b:Last>
            <b:First>Peter</b:First>
          </b:Person>
          <b:Person>
            <b:Last>Zoungas</b:Last>
            <b:First>Sophia</b:First>
          </b:Person>
          <b:Person>
            <b:Last>Bakris</b:Last>
            <b:First>George</b:First>
          </b:Person>
        </b:NameList>
      </b:Author>
    </b:Author>
    <b:Title>Diabetes and Hypertension: A Position Statement by the American Diabetes Association</b:Title>
    <b:JournalName>Diabetes Care</b:JournalName>
    <b:Year>2017</b:Year>
    <b:Pages>1273-1284. </b:Pages>
    <b:Month>September</b:Month>
    <b:Volume>40</b:Volume>
    <b:Issue>9</b:Issue>
    <b:URL>https://care.diabetesjournals.org/content/40/9/1273</b:URL>
    <b:DOI>https://doi.org/10.2337/dci17-0026</b:DOI>
    <b:RefOrder>6</b:RefOrder>
  </b:Source>
  <b:Source>
    <b:Tag>Cor19</b:Tag>
    <b:SourceType>JournalArticle</b:SourceType>
    <b:Guid>{67938478-66F1-479D-B9EF-FE305718B50F}</b:Guid>
    <b:Author>
      <b:Author>
        <b:NameList>
          <b:Person>
            <b:Last>Correia</b:Last>
            <b:First>Jorge</b:First>
            <b:Middle>César</b:Middle>
          </b:Person>
          <b:Person>
            <b:Last>Lachat</b:Last>
            <b:First>Sarah</b:First>
          </b:Person>
          <b:Person>
            <b:Last>Lagger</b:Last>
            <b:First>Grégoire</b:First>
          </b:Person>
          <b:Person>
            <b:Last>Chappuis</b:Last>
            <b:First>François</b:First>
          </b:Person>
          <b:Person>
            <b:Last>Golay</b:Last>
            <b:First>Alain</b:First>
          </b:Person>
          <b:Person>
            <b:Last>Beran</b:Last>
            <b:First>David</b:First>
          </b:Person>
        </b:NameList>
      </b:Author>
    </b:Author>
    <b:Title>Interventions targeting hypertension and diabetes mellitus at community and primary healthcare level in low- and middle-income countries:a scoping review</b:Title>
    <b:JournalName>BMC Public Health</b:JournalName>
    <b:Year>2019</b:Year>
    <b:Month>November</b:Month>
    <b:Day>21</b:Day>
    <b:Volume>1542</b:Volume>
    <b:Issue>2019</b:Issue>
    <b:URL>https://bmcpublichealth.biomedcentral.com/articles/10.1186/s12889-019-7842-6</b:URL>
    <b:DOI>https://doi.org/10.1186/s12889-019-7842-6</b:DOI>
    <b:RefOrder>7</b:RefOrder>
  </b:Source>
</b:Sources>
</file>

<file path=customXml/itemProps1.xml><?xml version="1.0" encoding="utf-8"?>
<ds:datastoreItem xmlns:ds="http://schemas.openxmlformats.org/officeDocument/2006/customXml" ds:itemID="{B9E4B74A-A143-4CDD-B83F-6E77DC6BC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1031</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Kamande</cp:lastModifiedBy>
  <cp:revision>2</cp:revision>
  <dcterms:created xsi:type="dcterms:W3CDTF">2020-08-20T05:29:00Z</dcterms:created>
  <dcterms:modified xsi:type="dcterms:W3CDTF">2020-08-20T05:29:00Z</dcterms:modified>
</cp:coreProperties>
</file>